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7E0F" w14:textId="377D31E5" w:rsidR="00D032D3" w:rsidRDefault="00737750" w:rsidP="00737750">
      <w:pPr>
        <w:pStyle w:val="Heading1"/>
      </w:pPr>
      <w:r>
        <w:t>President’s Award for Innovation in Student Learning and Success – Adjudication Form</w:t>
      </w:r>
    </w:p>
    <w:p w14:paraId="58EFE958" w14:textId="54B4263A" w:rsidR="00737750" w:rsidRDefault="00737750" w:rsidP="00737750">
      <w:pPr>
        <w:pStyle w:val="Heading2"/>
      </w:pPr>
      <w:r>
        <w:t>Reviewer Name:</w:t>
      </w:r>
    </w:p>
    <w:p w14:paraId="1E2B5192" w14:textId="0E68D723" w:rsidR="00737750" w:rsidRDefault="00737750" w:rsidP="643473A8">
      <w:pPr>
        <w:pStyle w:val="Heading2"/>
      </w:pPr>
      <w:r>
        <w:t>Application Identifier:</w:t>
      </w:r>
    </w:p>
    <w:p w14:paraId="50794CB3" w14:textId="55642837" w:rsidR="643473A8" w:rsidRDefault="643473A8" w:rsidP="643473A8">
      <w:pPr>
        <w:pStyle w:val="Heading2"/>
        <w:rPr>
          <w:rFonts w:ascii="Calibri Light" w:hAnsi="Calibri Light"/>
        </w:rPr>
      </w:pPr>
      <w:r>
        <w:t>Application Title:</w:t>
      </w:r>
    </w:p>
    <w:tbl>
      <w:tblPr>
        <w:tblStyle w:val="PlainTable1"/>
        <w:tblW w:w="13027" w:type="dxa"/>
        <w:tblLayout w:type="fixed"/>
        <w:tblLook w:val="04A0" w:firstRow="1" w:lastRow="0" w:firstColumn="1" w:lastColumn="0" w:noHBand="0" w:noVBand="1"/>
      </w:tblPr>
      <w:tblGrid>
        <w:gridCol w:w="1615"/>
        <w:gridCol w:w="2448"/>
        <w:gridCol w:w="2448"/>
        <w:gridCol w:w="2448"/>
        <w:gridCol w:w="2448"/>
        <w:gridCol w:w="1620"/>
      </w:tblGrid>
      <w:tr w:rsidR="00597878" w14:paraId="32BCEF68" w14:textId="03EBB5F9" w:rsidTr="61970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71DEEC0" w14:textId="311834A4" w:rsidR="00597878" w:rsidRDefault="00597878">
            <w:r>
              <w:t>Criteria</w:t>
            </w:r>
          </w:p>
        </w:tc>
        <w:tc>
          <w:tcPr>
            <w:tcW w:w="9792" w:type="dxa"/>
            <w:gridSpan w:val="4"/>
          </w:tcPr>
          <w:p w14:paraId="2C3C47D9" w14:textId="13E74763" w:rsidR="00597878" w:rsidRDefault="00C3363B" w:rsidP="004F5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Exceptional               </w:t>
            </w:r>
            <w:r w:rsidR="004F59D4">
              <w:rPr>
                <w:b w:val="0"/>
                <w:bCs w:val="0"/>
              </w:rPr>
              <w:t xml:space="preserve">              </w:t>
            </w:r>
            <w:r>
              <w:rPr>
                <w:b w:val="0"/>
                <w:bCs w:val="0"/>
              </w:rPr>
              <w:t xml:space="preserve">Good        </w:t>
            </w:r>
            <w:r w:rsidR="0023615B">
              <w:rPr>
                <w:b w:val="0"/>
                <w:bCs w:val="0"/>
              </w:rPr>
              <w:t xml:space="preserve">         </w:t>
            </w:r>
            <w:r w:rsidR="004F59D4">
              <w:rPr>
                <w:b w:val="0"/>
                <w:bCs w:val="0"/>
              </w:rPr>
              <w:t xml:space="preserve">            </w:t>
            </w:r>
            <w:r>
              <w:rPr>
                <w:b w:val="0"/>
                <w:bCs w:val="0"/>
              </w:rPr>
              <w:t>Minimally Acceptab</w:t>
            </w:r>
            <w:r w:rsidR="0023615B">
              <w:rPr>
                <w:b w:val="0"/>
                <w:bCs w:val="0"/>
              </w:rPr>
              <w:t>le</w:t>
            </w:r>
            <w:r>
              <w:rPr>
                <w:b w:val="0"/>
                <w:bCs w:val="0"/>
              </w:rPr>
              <w:t xml:space="preserve">                </w:t>
            </w:r>
            <w:r w:rsidR="0023615B">
              <w:rPr>
                <w:b w:val="0"/>
                <w:bCs w:val="0"/>
              </w:rPr>
              <w:t xml:space="preserve">Not </w:t>
            </w:r>
            <w:r>
              <w:rPr>
                <w:b w:val="0"/>
                <w:bCs w:val="0"/>
              </w:rPr>
              <w:t>Acceptable</w:t>
            </w:r>
          </w:p>
          <w:p w14:paraId="59C28B2E" w14:textId="08E11613" w:rsidR="00553EE7" w:rsidRDefault="004F59D4" w:rsidP="004F5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</w:t>
            </w:r>
            <w:r w:rsidR="00553EE7">
              <w:t>6                    5                       4                    3                          2                    1</w:t>
            </w:r>
            <w:r w:rsidR="00C3363B">
              <w:t xml:space="preserve">                           </w:t>
            </w:r>
            <w:r>
              <w:t xml:space="preserve">          </w:t>
            </w:r>
            <w:r w:rsidR="00C3363B">
              <w:t>0</w:t>
            </w:r>
          </w:p>
        </w:tc>
        <w:tc>
          <w:tcPr>
            <w:tcW w:w="1620" w:type="dxa"/>
          </w:tcPr>
          <w:p w14:paraId="04B0CEC1" w14:textId="0BCDD003" w:rsidR="00597878" w:rsidRDefault="275E5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Score </w:t>
            </w:r>
          </w:p>
        </w:tc>
      </w:tr>
      <w:tr w:rsidR="000A412A" w14:paraId="3C9C3C8E" w14:textId="0DF8658F" w:rsidTr="61970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53943F9" w14:textId="0F91BE33" w:rsidR="000A412A" w:rsidRPr="008C7754" w:rsidRDefault="000A412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Evidence of innovation</w:t>
            </w:r>
          </w:p>
        </w:tc>
        <w:tc>
          <w:tcPr>
            <w:tcW w:w="2448" w:type="dxa"/>
          </w:tcPr>
          <w:p w14:paraId="50F15D1B" w14:textId="1F55F7EE" w:rsidR="000A412A" w:rsidRP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12A">
              <w:t xml:space="preserve">Innovation is evident and is clearly </w:t>
            </w:r>
            <w:r>
              <w:t>motivated by</w:t>
            </w:r>
            <w:r w:rsidRPr="000A412A">
              <w:t xml:space="preserve"> student need or benefit. A process, service, or product has been improved or a new opportunity has been created to support student learning and success.</w:t>
            </w:r>
          </w:p>
        </w:tc>
        <w:tc>
          <w:tcPr>
            <w:tcW w:w="2448" w:type="dxa"/>
          </w:tcPr>
          <w:p w14:paraId="568DB0BF" w14:textId="77777777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14C2645C" w14:textId="77777777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0090D027" w14:textId="21CDC28C" w:rsidR="000A412A" w:rsidRDefault="00A25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innovation is </w:t>
            </w:r>
            <w:proofErr w:type="gramStart"/>
            <w:r w:rsidR="00D27689">
              <w:t>present</w:t>
            </w:r>
            <w:proofErr w:type="gramEnd"/>
            <w:r w:rsidR="00D27689">
              <w:t xml:space="preserve"> or the innovation described</w:t>
            </w:r>
            <w:r w:rsidR="001019E5">
              <w:t xml:space="preserve"> is </w:t>
            </w:r>
            <w:r w:rsidR="00802B98">
              <w:t>motivated by personal gain or other factors disconnected from student learning or success.</w:t>
            </w:r>
          </w:p>
        </w:tc>
        <w:tc>
          <w:tcPr>
            <w:tcW w:w="1620" w:type="dxa"/>
          </w:tcPr>
          <w:p w14:paraId="0D5CCF35" w14:textId="27575F16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822" w14:paraId="760FBFDB" w14:textId="3C85D6D5" w:rsidTr="61970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7" w:type="dxa"/>
            <w:gridSpan w:val="6"/>
          </w:tcPr>
          <w:p w14:paraId="6B1A05FC" w14:textId="12797F08" w:rsidR="00EC3822" w:rsidRDefault="00EC3822">
            <w:r>
              <w:rPr>
                <w:b w:val="0"/>
                <w:bCs w:val="0"/>
              </w:rPr>
              <w:t>Rationale for score:</w:t>
            </w:r>
          </w:p>
          <w:p w14:paraId="60647341" w14:textId="77777777" w:rsidR="00EC3822" w:rsidRDefault="00EC3822"/>
          <w:p w14:paraId="08A6753C" w14:textId="77777777" w:rsidR="00EC3822" w:rsidRDefault="00EC3822"/>
          <w:p w14:paraId="758F7428" w14:textId="77777777" w:rsidR="00EC3822" w:rsidRPr="00FB025F" w:rsidRDefault="00EC3822">
            <w:pPr>
              <w:rPr>
                <w:b w:val="0"/>
                <w:bCs w:val="0"/>
              </w:rPr>
            </w:pPr>
          </w:p>
        </w:tc>
      </w:tr>
      <w:tr w:rsidR="000A412A" w14:paraId="114A9395" w14:textId="1B680703" w:rsidTr="61970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5402A58" w14:textId="37E28F98" w:rsidR="000A412A" w:rsidRPr="00EC3822" w:rsidRDefault="00EC3822">
            <w:pPr>
              <w:rPr>
                <w:b w:val="0"/>
                <w:bCs w:val="0"/>
              </w:rPr>
            </w:pPr>
            <w:r w:rsidRPr="00EC3822">
              <w:rPr>
                <w:b w:val="0"/>
                <w:bCs w:val="0"/>
              </w:rPr>
              <w:t>Connection to College Priorities</w:t>
            </w:r>
          </w:p>
        </w:tc>
        <w:tc>
          <w:tcPr>
            <w:tcW w:w="2448" w:type="dxa"/>
          </w:tcPr>
          <w:p w14:paraId="1200FC41" w14:textId="2ABBE14B" w:rsidR="000A412A" w:rsidRDefault="4DA77266" w:rsidP="4DA7726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4DA77266">
              <w:rPr>
                <w:rFonts w:ascii="Calibri" w:eastAsia="Calibri" w:hAnsi="Calibri" w:cs="Calibri"/>
                <w:color w:val="000000" w:themeColor="text1"/>
              </w:rPr>
              <w:t>Compelling evidence is provided that demonstrates how the innovation supports at least one college priority.</w:t>
            </w:r>
          </w:p>
          <w:p w14:paraId="19A5607E" w14:textId="63E5B13C" w:rsidR="000A412A" w:rsidRDefault="000A412A" w:rsidP="4DA77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7873722D" w14:textId="77777777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7FF00F38" w14:textId="77777777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3784E6AF" w14:textId="2441ACA8" w:rsidR="000A412A" w:rsidRDefault="13BFF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 is not clear how the innovation connects to or supports any of the college priorities.</w:t>
            </w:r>
          </w:p>
        </w:tc>
        <w:tc>
          <w:tcPr>
            <w:tcW w:w="1620" w:type="dxa"/>
          </w:tcPr>
          <w:p w14:paraId="00E1C7E6" w14:textId="776D3588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822" w14:paraId="15B4CBE5" w14:textId="70BE72CE" w:rsidTr="61970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7" w:type="dxa"/>
            <w:gridSpan w:val="6"/>
          </w:tcPr>
          <w:p w14:paraId="28E995F4" w14:textId="33049E71" w:rsidR="00EC3822" w:rsidRPr="00EC3822" w:rsidRDefault="00EC38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Rationale for score:</w:t>
            </w:r>
          </w:p>
          <w:p w14:paraId="0D8972A1" w14:textId="77777777" w:rsidR="00EC3822" w:rsidRDefault="00EC3822">
            <w:pPr>
              <w:rPr>
                <w:b w:val="0"/>
                <w:bCs w:val="0"/>
              </w:rPr>
            </w:pPr>
          </w:p>
          <w:p w14:paraId="16F05ECB" w14:textId="77777777" w:rsidR="00EC3822" w:rsidRDefault="00EC3822">
            <w:pPr>
              <w:rPr>
                <w:b w:val="0"/>
                <w:bCs w:val="0"/>
              </w:rPr>
            </w:pPr>
          </w:p>
          <w:p w14:paraId="55474824" w14:textId="6CFF3DBD" w:rsidR="00EC3822" w:rsidRDefault="00EC3822"/>
        </w:tc>
      </w:tr>
      <w:tr w:rsidR="000A412A" w14:paraId="3ACA7CDC" w14:textId="2AA76379" w:rsidTr="61970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06365C9" w14:textId="78154441" w:rsidR="000A412A" w:rsidRDefault="79C46D2F" w:rsidP="13BFF7E0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</w:rPr>
              <w:lastRenderedPageBreak/>
              <w:t>Evidence of Positive Student Impact</w:t>
            </w:r>
            <w:r w:rsidR="52F22E57" w:rsidRPr="13BFF7E0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  <w:p w14:paraId="53FECFA8" w14:textId="0B4F875B" w:rsidR="000A412A" w:rsidRDefault="000A412A" w:rsidP="13BFF7E0">
            <w:pPr>
              <w:rPr>
                <w:b w:val="0"/>
                <w:bCs w:val="0"/>
              </w:rPr>
            </w:pPr>
          </w:p>
        </w:tc>
        <w:tc>
          <w:tcPr>
            <w:tcW w:w="2448" w:type="dxa"/>
          </w:tcPr>
          <w:p w14:paraId="04B1D92C" w14:textId="35B9ECC1" w:rsidR="4DA77266" w:rsidRDefault="4DA77266" w:rsidP="3FD563F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FD563F8">
              <w:rPr>
                <w:rFonts w:ascii="Calibri" w:eastAsia="Calibri" w:hAnsi="Calibri" w:cs="Calibri"/>
                <w:color w:val="000000" w:themeColor="text1"/>
              </w:rPr>
              <w:t>Compelling evidence is provided to demonstrate the positive impact of the innovation on student learning and/or success.</w:t>
            </w:r>
            <w:r w:rsidRPr="3FD563F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Evidence may include, but may not necessarily be limited to, student feedback, student testimonials, letters of support from colleague(s) or community member(s), evidence of improved student performance, retention, or success.</w:t>
            </w:r>
          </w:p>
          <w:p w14:paraId="71713419" w14:textId="30B4ECBC" w:rsidR="000A412A" w:rsidRDefault="000A412A" w:rsidP="13BFF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1EE89BA5" w14:textId="77777777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5CA7C675" w14:textId="77777777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8" w:type="dxa"/>
          </w:tcPr>
          <w:p w14:paraId="2B755537" w14:textId="75B3C888" w:rsidR="000A412A" w:rsidRDefault="13BFF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a vague or no description of the impact of the innovation and weak, if any, evidence to support the impact of the innovation on student learning and success.</w:t>
            </w:r>
          </w:p>
        </w:tc>
        <w:tc>
          <w:tcPr>
            <w:tcW w:w="1620" w:type="dxa"/>
          </w:tcPr>
          <w:p w14:paraId="729FDCFD" w14:textId="28B6E08A" w:rsidR="000A412A" w:rsidRDefault="000A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822" w14:paraId="79FE0AD2" w14:textId="79EDD369" w:rsidTr="61970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7" w:type="dxa"/>
            <w:gridSpan w:val="6"/>
          </w:tcPr>
          <w:p w14:paraId="5A8D8D1F" w14:textId="561003DB" w:rsidR="4DA77266" w:rsidRDefault="4DA77266" w:rsidP="4DA77266">
            <w:pPr>
              <w:spacing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Rationale for score:</w:t>
            </w:r>
          </w:p>
          <w:p w14:paraId="52CBF56A" w14:textId="77777777" w:rsidR="00EC3822" w:rsidRDefault="00EC3822"/>
          <w:p w14:paraId="181DE087" w14:textId="77777777" w:rsidR="00EC3822" w:rsidRDefault="00EC3822"/>
          <w:p w14:paraId="33D46CF0" w14:textId="7592B45A" w:rsidR="00EC3822" w:rsidRPr="00EC3822" w:rsidRDefault="00EC3822">
            <w:pPr>
              <w:rPr>
                <w:b w:val="0"/>
                <w:bCs w:val="0"/>
              </w:rPr>
            </w:pPr>
          </w:p>
        </w:tc>
      </w:tr>
      <w:tr w:rsidR="13BFF7E0" w14:paraId="588A6484" w14:textId="77777777" w:rsidTr="61970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7" w:type="dxa"/>
            <w:gridSpan w:val="5"/>
          </w:tcPr>
          <w:p w14:paraId="2221C5BA" w14:textId="25D160F4" w:rsidR="13BFF7E0" w:rsidRDefault="13BFF7E0" w:rsidP="4DA77266">
            <w:pPr>
              <w:jc w:val="right"/>
            </w:pPr>
            <w:r>
              <w:t>Total Score:</w:t>
            </w:r>
          </w:p>
        </w:tc>
        <w:tc>
          <w:tcPr>
            <w:tcW w:w="1620" w:type="dxa"/>
          </w:tcPr>
          <w:p w14:paraId="013C246C" w14:textId="7816C5F3" w:rsidR="13BFF7E0" w:rsidRDefault="13BFF7E0" w:rsidP="13BFF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13BFF7E0" w14:paraId="284CCC63" w14:textId="77777777" w:rsidTr="61970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E56E94F" w14:textId="283FE229" w:rsidR="13BFF7E0" w:rsidRDefault="13BFF7E0" w:rsidP="4DA772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Unique or Special</w:t>
            </w:r>
          </w:p>
          <w:p w14:paraId="20B82E26" w14:textId="7497400C" w:rsidR="13BFF7E0" w:rsidRDefault="13BFF7E0" w:rsidP="13BFF7E0">
            <w:pPr>
              <w:rPr>
                <w:b w:val="0"/>
                <w:bCs w:val="0"/>
              </w:rPr>
            </w:pPr>
          </w:p>
        </w:tc>
        <w:tc>
          <w:tcPr>
            <w:tcW w:w="4896" w:type="dxa"/>
            <w:gridSpan w:val="2"/>
          </w:tcPr>
          <w:p w14:paraId="3DC33650" w14:textId="74723438" w:rsidR="13BFF7E0" w:rsidRDefault="13BFF7E0" w:rsidP="13BFF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strengths of some innovations, owing to their unique nature, may not adequately be captured by this rubric. You may assign </w:t>
            </w:r>
            <w:r w:rsidRPr="3FD563F8">
              <w:rPr>
                <w:b/>
                <w:bCs/>
              </w:rPr>
              <w:t xml:space="preserve">YES </w:t>
            </w:r>
            <w:r>
              <w:t xml:space="preserve">if you identify something particularly unique or beneficial about the innovation that is not addressed in the previous criteria. </w:t>
            </w:r>
          </w:p>
        </w:tc>
        <w:tc>
          <w:tcPr>
            <w:tcW w:w="4896" w:type="dxa"/>
            <w:gridSpan w:val="2"/>
          </w:tcPr>
          <w:p w14:paraId="71B5A437" w14:textId="3298326C" w:rsidR="13BFF7E0" w:rsidRDefault="13BFF7E0" w:rsidP="13BFF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elements of the innovation and its impacts have been adequately captured within the above rubric. If this is the case, it is not considered unique and therefore requires a </w:t>
            </w:r>
            <w:r w:rsidRPr="3FD563F8">
              <w:rPr>
                <w:b/>
                <w:bCs/>
              </w:rPr>
              <w:t>NO</w:t>
            </w:r>
            <w:r>
              <w:t xml:space="preserve"> designation.</w:t>
            </w:r>
          </w:p>
        </w:tc>
        <w:tc>
          <w:tcPr>
            <w:tcW w:w="1620" w:type="dxa"/>
          </w:tcPr>
          <w:p w14:paraId="617A1928" w14:textId="2DB235CF" w:rsidR="13BFF7E0" w:rsidRDefault="13BFF7E0" w:rsidP="13BFF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3BFF7E0" w14:paraId="0E07D878" w14:textId="77777777" w:rsidTr="61970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7" w:type="dxa"/>
            <w:gridSpan w:val="6"/>
          </w:tcPr>
          <w:p w14:paraId="17E70CFB" w14:textId="4C5D6F67" w:rsidR="4DA77266" w:rsidRDefault="4DA77266" w:rsidP="4DA77266">
            <w:pPr>
              <w:spacing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Rationale for YES notation:</w:t>
            </w:r>
          </w:p>
          <w:p w14:paraId="6FDF985C" w14:textId="2525EA3B" w:rsidR="13BFF7E0" w:rsidRDefault="13BFF7E0" w:rsidP="13BFF7E0"/>
          <w:p w14:paraId="6E5AA20D" w14:textId="5763E87E" w:rsidR="13BFF7E0" w:rsidRDefault="13BFF7E0" w:rsidP="13BFF7E0"/>
        </w:tc>
      </w:tr>
    </w:tbl>
    <w:p w14:paraId="35C2B948" w14:textId="2C61F774" w:rsidR="619701DA" w:rsidRDefault="619701DA"/>
    <w:p w14:paraId="4471E366" w14:textId="14F16411" w:rsidR="13BFF7E0" w:rsidRDefault="13BFF7E0"/>
    <w:p w14:paraId="671202C6" w14:textId="77777777" w:rsidR="00737750" w:rsidRDefault="00737750"/>
    <w:p w14:paraId="06C3E0DA" w14:textId="46D73BF3" w:rsidR="13BFF7E0" w:rsidRDefault="13BFF7E0" w:rsidP="13BFF7E0">
      <w:pPr>
        <w:rPr>
          <w:b/>
          <w:bCs/>
        </w:rPr>
      </w:pPr>
      <w:r w:rsidRPr="13BFF7E0">
        <w:rPr>
          <w:b/>
          <w:bCs/>
        </w:rPr>
        <w:t>NOTES:</w:t>
      </w:r>
    </w:p>
    <w:p w14:paraId="62B4A166" w14:textId="62395851" w:rsidR="13BFF7E0" w:rsidRDefault="13BFF7E0">
      <w:r>
        <w:t xml:space="preserve">Criteria 1: Evidence of innovation – Below is a sample of what an “innovation” might </w:t>
      </w:r>
      <w:proofErr w:type="gramStart"/>
      <w:r>
        <w:t>entail, but</w:t>
      </w:r>
      <w:proofErr w:type="gramEnd"/>
      <w:r>
        <w:t xml:space="preserve"> is not limited to this list. </w:t>
      </w:r>
    </w:p>
    <w:p w14:paraId="7369BC3C" w14:textId="34882E9F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New ways of engaging students in learning or self-reflection.</w:t>
      </w:r>
    </w:p>
    <w:p w14:paraId="1ABB2D8C" w14:textId="60559291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The development and/or refinement of programs, courses, or resources.</w:t>
      </w:r>
    </w:p>
    <w:p w14:paraId="755639AF" w14:textId="1975B3B1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The application of new technologies.</w:t>
      </w:r>
    </w:p>
    <w:p w14:paraId="55E84629" w14:textId="04DAB70D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Novel approaches to instruction, assessment, and student support.</w:t>
      </w:r>
    </w:p>
    <w:p w14:paraId="4E4D1A84" w14:textId="73879CAF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Initiatives that promote student engagement outside the classroom and build a sense of belonging in the college community.</w:t>
      </w:r>
    </w:p>
    <w:p w14:paraId="7C0C5916" w14:textId="2D6A5EDE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Creative opportunities to connect students with employers and communities.</w:t>
      </w:r>
    </w:p>
    <w:p w14:paraId="672D72EF" w14:textId="51C9821B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Other valuable initiatives that we may not yet even be able to imagine</w:t>
      </w:r>
    </w:p>
    <w:p w14:paraId="242AA752" w14:textId="030CC613" w:rsidR="79C46D2F" w:rsidRDefault="79C46D2F">
      <w:r>
        <w:t xml:space="preserve">Criteria 2: Connection to College Priorities – Outlined below are the College Priorities.  Applicants must link their innovation to at least one priority. </w:t>
      </w:r>
    </w:p>
    <w:p w14:paraId="0705C51B" w14:textId="286F2721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Engaging students in applied learning opportunities that help them to build transferable skills, improve their employability, and expand their professional networks.</w:t>
      </w:r>
    </w:p>
    <w:p w14:paraId="2FF43F34" w14:textId="2FDCB213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Promoting inclusivity, cultural awareness, and/or addressing equity gaps for individuals and groups.</w:t>
      </w:r>
    </w:p>
    <w:p w14:paraId="2C9DB418" w14:textId="313D2B56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Improving the accessibility of learning experiences or success supports.</w:t>
      </w:r>
    </w:p>
    <w:p w14:paraId="721D4C9C" w14:textId="572E7C49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Promoting sustainability and social responsibility.</w:t>
      </w:r>
    </w:p>
    <w:p w14:paraId="38FD7669" w14:textId="78A179E7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Supporting respectful and meaningful engagement with communities at local, regional, national, or international scales resulting in mutual benefit to the students and community members.</w:t>
      </w:r>
    </w:p>
    <w:p w14:paraId="56795B22" w14:textId="7CC81C69" w:rsidR="13BFF7E0" w:rsidRDefault="13BFF7E0" w:rsidP="13BFF7E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3BFF7E0">
        <w:rPr>
          <w:rFonts w:ascii="Calibri" w:eastAsia="Calibri" w:hAnsi="Calibri" w:cs="Calibri"/>
        </w:rPr>
        <w:t>Promoting a holistic approach to student learning, wellness, and success.</w:t>
      </w:r>
    </w:p>
    <w:p w14:paraId="129D85A5" w14:textId="0F1C5B32" w:rsidR="79C46D2F" w:rsidRDefault="79C46D2F" w:rsidP="13BFF7E0">
      <w:pPr>
        <w:rPr>
          <w:rFonts w:ascii="Calibri" w:eastAsia="Calibri" w:hAnsi="Calibri" w:cs="Calibri"/>
          <w:color w:val="000000" w:themeColor="text1"/>
        </w:rPr>
      </w:pPr>
      <w:r>
        <w:t>Criteria 3: Evidence of Positive Student Impact</w:t>
      </w:r>
      <w:r w:rsidR="52F22E57" w:rsidRPr="13BFF7E0">
        <w:rPr>
          <w:rFonts w:ascii="Calibri" w:eastAsia="Calibri" w:hAnsi="Calibri" w:cs="Calibri"/>
          <w:color w:val="000000" w:themeColor="text1"/>
        </w:rPr>
        <w:t xml:space="preserve"> </w:t>
      </w:r>
      <w:r>
        <w:t xml:space="preserve">– </w:t>
      </w:r>
      <w:r w:rsidR="52F22E57" w:rsidRPr="13BFF7E0">
        <w:rPr>
          <w:rFonts w:ascii="Calibri" w:eastAsia="Calibri" w:hAnsi="Calibri" w:cs="Calibri"/>
          <w:color w:val="000000" w:themeColor="text1"/>
        </w:rPr>
        <w:t>Evidence may include, but not be limited to, student feedback, student testimonials, letters of support from colleague(s) or community member(s), evidence of improved student performance, retention, or success.</w:t>
      </w:r>
    </w:p>
    <w:p w14:paraId="68E750BD" w14:textId="753F0DA1" w:rsidR="13BFF7E0" w:rsidRDefault="13BFF7E0" w:rsidP="4DA77266">
      <w:pPr>
        <w:rPr>
          <w:rFonts w:ascii="Calibri" w:eastAsia="Calibri" w:hAnsi="Calibri" w:cs="Calibri"/>
          <w:color w:val="000000" w:themeColor="text1"/>
        </w:rPr>
      </w:pPr>
      <w:r w:rsidRPr="4DA77266">
        <w:rPr>
          <w:rFonts w:ascii="Calibri" w:eastAsia="Calibri" w:hAnsi="Calibri" w:cs="Calibri"/>
          <w:color w:val="000000" w:themeColor="text1"/>
        </w:rPr>
        <w:t xml:space="preserve">Unique/Extra: Something that stands out with the application in a positive manner that is not captured in the criteria and would warrant special attention or notice. </w:t>
      </w:r>
    </w:p>
    <w:p w14:paraId="5728AEA3" w14:textId="4E9F118F" w:rsidR="13BFF7E0" w:rsidRDefault="13BFF7E0" w:rsidP="13BFF7E0">
      <w:pPr>
        <w:rPr>
          <w:rFonts w:ascii="Calibri" w:eastAsia="Calibri" w:hAnsi="Calibri" w:cs="Calibri"/>
          <w:sz w:val="28"/>
          <w:szCs w:val="28"/>
        </w:rPr>
      </w:pPr>
    </w:p>
    <w:sectPr w:rsidR="13BFF7E0" w:rsidSect="000A41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165"/>
    <w:multiLevelType w:val="hybridMultilevel"/>
    <w:tmpl w:val="AAD2C0B6"/>
    <w:lvl w:ilvl="0" w:tplc="9CCE3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0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64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7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8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AA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8B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04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47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57A87"/>
    <w:multiLevelType w:val="hybridMultilevel"/>
    <w:tmpl w:val="9C420DEA"/>
    <w:lvl w:ilvl="0" w:tplc="382A2B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E8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0F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0E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26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C2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AE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45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6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41E2"/>
    <w:multiLevelType w:val="hybridMultilevel"/>
    <w:tmpl w:val="7038A476"/>
    <w:lvl w:ilvl="0" w:tplc="E342F516">
      <w:start w:val="4"/>
      <w:numFmt w:val="decimal"/>
      <w:lvlText w:val="%1."/>
      <w:lvlJc w:val="left"/>
      <w:pPr>
        <w:ind w:left="720" w:hanging="360"/>
      </w:pPr>
    </w:lvl>
    <w:lvl w:ilvl="1" w:tplc="0EDA3114">
      <w:start w:val="1"/>
      <w:numFmt w:val="lowerLetter"/>
      <w:lvlText w:val="%2."/>
      <w:lvlJc w:val="left"/>
      <w:pPr>
        <w:ind w:left="1440" w:hanging="360"/>
      </w:pPr>
    </w:lvl>
    <w:lvl w:ilvl="2" w:tplc="144037A6">
      <w:start w:val="1"/>
      <w:numFmt w:val="lowerRoman"/>
      <w:lvlText w:val="%3."/>
      <w:lvlJc w:val="right"/>
      <w:pPr>
        <w:ind w:left="2160" w:hanging="180"/>
      </w:pPr>
    </w:lvl>
    <w:lvl w:ilvl="3" w:tplc="2A30E140">
      <w:start w:val="1"/>
      <w:numFmt w:val="decimal"/>
      <w:lvlText w:val="%4."/>
      <w:lvlJc w:val="left"/>
      <w:pPr>
        <w:ind w:left="2880" w:hanging="360"/>
      </w:pPr>
    </w:lvl>
    <w:lvl w:ilvl="4" w:tplc="07328A94">
      <w:start w:val="1"/>
      <w:numFmt w:val="lowerLetter"/>
      <w:lvlText w:val="%5."/>
      <w:lvlJc w:val="left"/>
      <w:pPr>
        <w:ind w:left="3600" w:hanging="360"/>
      </w:pPr>
    </w:lvl>
    <w:lvl w:ilvl="5" w:tplc="F0604568">
      <w:start w:val="1"/>
      <w:numFmt w:val="lowerRoman"/>
      <w:lvlText w:val="%6."/>
      <w:lvlJc w:val="right"/>
      <w:pPr>
        <w:ind w:left="4320" w:hanging="180"/>
      </w:pPr>
    </w:lvl>
    <w:lvl w:ilvl="6" w:tplc="255814E0">
      <w:start w:val="1"/>
      <w:numFmt w:val="decimal"/>
      <w:lvlText w:val="%7."/>
      <w:lvlJc w:val="left"/>
      <w:pPr>
        <w:ind w:left="5040" w:hanging="360"/>
      </w:pPr>
    </w:lvl>
    <w:lvl w:ilvl="7" w:tplc="4DE824D4">
      <w:start w:val="1"/>
      <w:numFmt w:val="lowerLetter"/>
      <w:lvlText w:val="%8."/>
      <w:lvlJc w:val="left"/>
      <w:pPr>
        <w:ind w:left="5760" w:hanging="360"/>
      </w:pPr>
    </w:lvl>
    <w:lvl w:ilvl="8" w:tplc="2AEAC5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10A5"/>
    <w:multiLevelType w:val="hybridMultilevel"/>
    <w:tmpl w:val="827672BE"/>
    <w:lvl w:ilvl="0" w:tplc="66764B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9EF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6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2D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9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E7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6A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C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CB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50"/>
    <w:rsid w:val="000A412A"/>
    <w:rsid w:val="001019E5"/>
    <w:rsid w:val="00194538"/>
    <w:rsid w:val="0023615B"/>
    <w:rsid w:val="002C54A6"/>
    <w:rsid w:val="004F59D4"/>
    <w:rsid w:val="005120D2"/>
    <w:rsid w:val="00553EE7"/>
    <w:rsid w:val="00597878"/>
    <w:rsid w:val="0062133E"/>
    <w:rsid w:val="00737750"/>
    <w:rsid w:val="00802B98"/>
    <w:rsid w:val="00832CB5"/>
    <w:rsid w:val="00890194"/>
    <w:rsid w:val="008C7754"/>
    <w:rsid w:val="008E28D0"/>
    <w:rsid w:val="0091D9C5"/>
    <w:rsid w:val="00A257F1"/>
    <w:rsid w:val="00B348AB"/>
    <w:rsid w:val="00C3363B"/>
    <w:rsid w:val="00D032D3"/>
    <w:rsid w:val="00D27689"/>
    <w:rsid w:val="00D46869"/>
    <w:rsid w:val="00EC3822"/>
    <w:rsid w:val="00FB025F"/>
    <w:rsid w:val="0229F931"/>
    <w:rsid w:val="0465B7A4"/>
    <w:rsid w:val="04977A83"/>
    <w:rsid w:val="0529706F"/>
    <w:rsid w:val="0564B370"/>
    <w:rsid w:val="05F59F6B"/>
    <w:rsid w:val="06BE030B"/>
    <w:rsid w:val="07021768"/>
    <w:rsid w:val="070685CF"/>
    <w:rsid w:val="07102C0C"/>
    <w:rsid w:val="07F25B3C"/>
    <w:rsid w:val="0A1BE2B9"/>
    <w:rsid w:val="0AC9108E"/>
    <w:rsid w:val="0BB4E5FB"/>
    <w:rsid w:val="0BB7B31A"/>
    <w:rsid w:val="0EEC86BD"/>
    <w:rsid w:val="0EEF53DC"/>
    <w:rsid w:val="106D1F35"/>
    <w:rsid w:val="1088571E"/>
    <w:rsid w:val="10FBB7E8"/>
    <w:rsid w:val="128BDC1D"/>
    <w:rsid w:val="12F1834D"/>
    <w:rsid w:val="13A6CF83"/>
    <w:rsid w:val="13BFF7E0"/>
    <w:rsid w:val="14E05E46"/>
    <w:rsid w:val="16515C34"/>
    <w:rsid w:val="1878311A"/>
    <w:rsid w:val="1BDEDFE5"/>
    <w:rsid w:val="1E6685B3"/>
    <w:rsid w:val="206968A2"/>
    <w:rsid w:val="2289FBE2"/>
    <w:rsid w:val="2314E5DF"/>
    <w:rsid w:val="2320CE79"/>
    <w:rsid w:val="23A1F2F1"/>
    <w:rsid w:val="23D0C96D"/>
    <w:rsid w:val="26FC8195"/>
    <w:rsid w:val="275E50A0"/>
    <w:rsid w:val="2800A860"/>
    <w:rsid w:val="2986F482"/>
    <w:rsid w:val="2BB6CA5B"/>
    <w:rsid w:val="2CA0903C"/>
    <w:rsid w:val="2D6BC319"/>
    <w:rsid w:val="2DB15C18"/>
    <w:rsid w:val="310C3CD1"/>
    <w:rsid w:val="33BF1AB4"/>
    <w:rsid w:val="340F8A03"/>
    <w:rsid w:val="35C68597"/>
    <w:rsid w:val="3676808B"/>
    <w:rsid w:val="3994F8F0"/>
    <w:rsid w:val="39AE214D"/>
    <w:rsid w:val="3E399397"/>
    <w:rsid w:val="3E686A13"/>
    <w:rsid w:val="3F6D67DD"/>
    <w:rsid w:val="3FD563F8"/>
    <w:rsid w:val="427AA666"/>
    <w:rsid w:val="49C6C817"/>
    <w:rsid w:val="4A740445"/>
    <w:rsid w:val="4CEAAB02"/>
    <w:rsid w:val="4DA77266"/>
    <w:rsid w:val="4E8110DD"/>
    <w:rsid w:val="4F8B792D"/>
    <w:rsid w:val="4FF28BBB"/>
    <w:rsid w:val="500295C7"/>
    <w:rsid w:val="5015A379"/>
    <w:rsid w:val="52131EFB"/>
    <w:rsid w:val="52F22E57"/>
    <w:rsid w:val="53FDC31A"/>
    <w:rsid w:val="5445C1F3"/>
    <w:rsid w:val="54C65D4C"/>
    <w:rsid w:val="59147851"/>
    <w:rsid w:val="5B1C7BA7"/>
    <w:rsid w:val="5B3FED74"/>
    <w:rsid w:val="5DC583B6"/>
    <w:rsid w:val="5E778E36"/>
    <w:rsid w:val="617294CE"/>
    <w:rsid w:val="619701DA"/>
    <w:rsid w:val="62B0933C"/>
    <w:rsid w:val="62E09D64"/>
    <w:rsid w:val="641B9CDD"/>
    <w:rsid w:val="643473A8"/>
    <w:rsid w:val="645E68BD"/>
    <w:rsid w:val="64C2E0FD"/>
    <w:rsid w:val="68460473"/>
    <w:rsid w:val="6BBEEA34"/>
    <w:rsid w:val="6D377A9E"/>
    <w:rsid w:val="6ED34AFF"/>
    <w:rsid w:val="6F844212"/>
    <w:rsid w:val="6FD1258C"/>
    <w:rsid w:val="72D9B845"/>
    <w:rsid w:val="75B41C4D"/>
    <w:rsid w:val="77DD9850"/>
    <w:rsid w:val="79C46D2F"/>
    <w:rsid w:val="79FD275E"/>
    <w:rsid w:val="7A7D059C"/>
    <w:rsid w:val="7E41615B"/>
    <w:rsid w:val="7FA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098F"/>
  <w15:chartTrackingRefBased/>
  <w15:docId w15:val="{51A529CB-2685-4A5B-9193-146FBF5B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7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3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377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D2FEFF647864298A0BE60BC70F5D4" ma:contentTypeVersion="9" ma:contentTypeDescription="Create a new document." ma:contentTypeScope="" ma:versionID="12d69514893a74ca71e31a8d9fdb3a78">
  <xsd:schema xmlns:xsd="http://www.w3.org/2001/XMLSchema" xmlns:xs="http://www.w3.org/2001/XMLSchema" xmlns:p="http://schemas.microsoft.com/office/2006/metadata/properties" xmlns:ns2="1735c3ad-0f45-4d67-bf36-7f8dada6ed26" xmlns:ns3="8159368e-8aef-454a-a10a-0e6425709fba" targetNamespace="http://schemas.microsoft.com/office/2006/metadata/properties" ma:root="true" ma:fieldsID="01443b7ce772602e66cf884e85b829d0" ns2:_="" ns3:_="">
    <xsd:import namespace="1735c3ad-0f45-4d67-bf36-7f8dada6ed26"/>
    <xsd:import namespace="8159368e-8aef-454a-a10a-0e6425709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c3ad-0f45-4d67-bf36-7f8dada6e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368e-8aef-454a-a10a-0e6425709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D9C13-1370-4C18-80AE-972B1C46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5c3ad-0f45-4d67-bf36-7f8dada6ed26"/>
    <ds:schemaRef ds:uri="8159368e-8aef-454a-a10a-0e6425709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31BCB-5840-4F77-B886-2BB3EDA0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269FA-CCEF-46CA-94A0-7BC7212508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Patrito Hannon</dc:creator>
  <cp:keywords/>
  <dc:description/>
  <cp:lastModifiedBy>Courtney Thaggard</cp:lastModifiedBy>
  <cp:revision>2</cp:revision>
  <dcterms:created xsi:type="dcterms:W3CDTF">2022-03-28T13:06:00Z</dcterms:created>
  <dcterms:modified xsi:type="dcterms:W3CDTF">2022-03-28T13:06:00Z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c8737e-4a28-4017-b4ee-087b55ef5299_Enabled">
    <vt:lpwstr>true</vt:lpwstr>
  </property>
  <property fmtid="{D5CDD505-2E9C-101B-9397-08002B2CF9AE}" pid="3" name="MSIP_Label_1ac8737e-4a28-4017-b4ee-087b55ef5299_SetDate">
    <vt:lpwstr>2022-02-11T12:57:01Z</vt:lpwstr>
  </property>
  <property fmtid="{D5CDD505-2E9C-101B-9397-08002B2CF9AE}" pid="4" name="MSIP_Label_1ac8737e-4a28-4017-b4ee-087b55ef5299_Method">
    <vt:lpwstr>Standard</vt:lpwstr>
  </property>
  <property fmtid="{D5CDD505-2E9C-101B-9397-08002B2CF9AE}" pid="5" name="MSIP_Label_1ac8737e-4a28-4017-b4ee-087b55ef5299_Name">
    <vt:lpwstr>General</vt:lpwstr>
  </property>
  <property fmtid="{D5CDD505-2E9C-101B-9397-08002B2CF9AE}" pid="6" name="MSIP_Label_1ac8737e-4a28-4017-b4ee-087b55ef5299_SiteId">
    <vt:lpwstr>0edf0ac2-4bf0-4a8e-90b2-b3f527902fb9</vt:lpwstr>
  </property>
  <property fmtid="{D5CDD505-2E9C-101B-9397-08002B2CF9AE}" pid="7" name="MSIP_Label_1ac8737e-4a28-4017-b4ee-087b55ef5299_ActionId">
    <vt:lpwstr>be39148b-3dcf-4fd4-bfa9-a1a272afadd1</vt:lpwstr>
  </property>
  <property fmtid="{D5CDD505-2E9C-101B-9397-08002B2CF9AE}" pid="8" name="MSIP_Label_1ac8737e-4a28-4017-b4ee-087b55ef5299_ContentBits">
    <vt:lpwstr>0</vt:lpwstr>
  </property>
  <property fmtid="{D5CDD505-2E9C-101B-9397-08002B2CF9AE}" pid="9" name="ContentTypeId">
    <vt:lpwstr>0x010100232D2FEFF647864298A0BE60BC70F5D4</vt:lpwstr>
  </property>
</Properties>
</file>